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58359" w14:textId="47661451" w:rsidR="0011182E" w:rsidRPr="0011182E" w:rsidRDefault="00CB2689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/>
          <w:sz w:val="32"/>
          <w:szCs w:val="32"/>
        </w:rPr>
        <w:t>11</w:t>
      </w:r>
      <w:r w:rsidR="00C315AD">
        <w:rPr>
          <w:rFonts w:asciiTheme="minorEastAsia" w:hAnsiTheme="minorEastAsia" w:cs="微軟正黑體"/>
          <w:sz w:val="32"/>
          <w:szCs w:val="32"/>
        </w:rPr>
        <w:t>4</w:t>
      </w:r>
      <w:r w:rsidR="00413009">
        <w:rPr>
          <w:rFonts w:asciiTheme="minorEastAsia" w:hAnsiTheme="minorEastAsia" w:cs="微軟正黑體"/>
          <w:sz w:val="32"/>
          <w:szCs w:val="32"/>
        </w:rPr>
        <w:t>/</w:t>
      </w:r>
      <w:r w:rsidR="00BA5C2A">
        <w:rPr>
          <w:rFonts w:asciiTheme="minorEastAsia" w:hAnsiTheme="minorEastAsia" w:cs="微軟正黑體"/>
          <w:sz w:val="32"/>
          <w:szCs w:val="32"/>
        </w:rPr>
        <w:t>4</w:t>
      </w:r>
      <w:r w:rsidR="00413009">
        <w:rPr>
          <w:rFonts w:asciiTheme="minorEastAsia" w:hAnsiTheme="minorEastAsia" w:cs="微軟正黑體"/>
          <w:sz w:val="32"/>
          <w:szCs w:val="32"/>
        </w:rPr>
        <w:t>/</w:t>
      </w:r>
      <w:r w:rsidR="00BA5C2A">
        <w:rPr>
          <w:rFonts w:asciiTheme="minorEastAsia" w:hAnsiTheme="minorEastAsia" w:cs="微軟正黑體"/>
          <w:sz w:val="32"/>
          <w:szCs w:val="32"/>
        </w:rPr>
        <w:t>30</w:t>
      </w:r>
      <w:r w:rsidR="0011182E" w:rsidRPr="0011182E">
        <w:rPr>
          <w:rFonts w:asciiTheme="minorEastAsia" w:hAnsiTheme="minorEastAsia" w:cs="微軟正黑體"/>
          <w:sz w:val="32"/>
          <w:szCs w:val="32"/>
        </w:rPr>
        <w:t>外語教學與數位學習資源中心</w:t>
      </w:r>
    </w:p>
    <w:p w14:paraId="17EB3FD3" w14:textId="04B1831D" w:rsidR="00C66B35" w:rsidRDefault="0011182E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b/>
          <w:bCs/>
          <w:sz w:val="32"/>
          <w:szCs w:val="32"/>
        </w:rPr>
      </w:pPr>
      <w:r w:rsidRPr="0011182E">
        <w:rPr>
          <w:rFonts w:asciiTheme="minorEastAsia" w:hAnsiTheme="minorEastAsia" w:cs="微軟正黑體"/>
          <w:sz w:val="32"/>
          <w:szCs w:val="32"/>
        </w:rPr>
        <w:t xml:space="preserve"> </w:t>
      </w:r>
      <w:r w:rsidRPr="0011182E">
        <w:rPr>
          <w:rFonts w:asciiTheme="minorEastAsia" w:hAnsiTheme="minorEastAsia" w:cs="微軟正黑體"/>
          <w:b/>
          <w:bCs/>
          <w:sz w:val="32"/>
          <w:szCs w:val="32"/>
        </w:rPr>
        <w:t>「</w:t>
      </w:r>
      <w:r w:rsidR="00C66B35" w:rsidRPr="00BA5C2A">
        <w:rPr>
          <w:rFonts w:asciiTheme="minorEastAsia" w:hAnsiTheme="minorEastAsia" w:cs="微軟正黑體" w:hint="eastAsia"/>
          <w:b/>
          <w:bCs/>
          <w:sz w:val="32"/>
          <w:szCs w:val="32"/>
        </w:rPr>
        <w:t>環遊世界看住家</w:t>
      </w:r>
      <w:r w:rsidR="00C66B35">
        <w:rPr>
          <w:rFonts w:ascii="標楷體" w:eastAsia="標楷體" w:hAnsi="標楷體" w:cs="微軟正黑體" w:hint="eastAsia"/>
          <w:b/>
          <w:bCs/>
          <w:sz w:val="32"/>
          <w:szCs w:val="32"/>
        </w:rPr>
        <w:t>：</w:t>
      </w:r>
      <w:r w:rsidR="00C66B35">
        <w:rPr>
          <w:rFonts w:asciiTheme="minorEastAsia" w:hAnsiTheme="minorEastAsia" w:cs="微軟正黑體" w:hint="eastAsia"/>
          <w:b/>
          <w:bCs/>
          <w:sz w:val="32"/>
          <w:szCs w:val="32"/>
        </w:rPr>
        <w:t xml:space="preserve"> </w:t>
      </w:r>
      <w:proofErr w:type="gramStart"/>
      <w:r w:rsidR="00C66B35">
        <w:rPr>
          <w:rFonts w:asciiTheme="minorEastAsia" w:hAnsiTheme="minorEastAsia" w:cs="微軟正黑體" w:hint="eastAsia"/>
          <w:b/>
          <w:bCs/>
          <w:sz w:val="32"/>
          <w:szCs w:val="32"/>
        </w:rPr>
        <w:t>宅</w:t>
      </w:r>
      <w:proofErr w:type="gramEnd"/>
      <w:r w:rsidR="00C66B35">
        <w:rPr>
          <w:rFonts w:asciiTheme="minorEastAsia" w:hAnsiTheme="minorEastAsia" w:cs="微軟正黑體" w:hint="eastAsia"/>
          <w:b/>
          <w:bCs/>
          <w:sz w:val="32"/>
          <w:szCs w:val="32"/>
        </w:rPr>
        <w:t>文化</w:t>
      </w:r>
    </w:p>
    <w:p w14:paraId="75DC98F0" w14:textId="7D25383C" w:rsidR="0011182E" w:rsidRPr="0011182E" w:rsidRDefault="00BA5C2A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  <w:r w:rsidRPr="00BA5C2A">
        <w:rPr>
          <w:rFonts w:asciiTheme="minorEastAsia" w:hAnsiTheme="minorEastAsia" w:cs="微軟正黑體" w:hint="eastAsia"/>
          <w:b/>
          <w:bCs/>
          <w:sz w:val="32"/>
          <w:szCs w:val="32"/>
        </w:rPr>
        <w:t>Homes around the world:</w:t>
      </w:r>
      <w:r w:rsidR="00C66B35">
        <w:rPr>
          <w:rFonts w:asciiTheme="minorEastAsia" w:hAnsiTheme="minorEastAsia" w:cs="微軟正黑體" w:hint="eastAsia"/>
          <w:b/>
          <w:bCs/>
          <w:sz w:val="32"/>
          <w:szCs w:val="32"/>
        </w:rPr>
        <w:t xml:space="preserve"> </w:t>
      </w:r>
      <w:r w:rsidRPr="00BA5C2A">
        <w:rPr>
          <w:rFonts w:asciiTheme="minorEastAsia" w:hAnsiTheme="minorEastAsia" w:cs="微軟正黑體" w:hint="eastAsia"/>
          <w:b/>
          <w:bCs/>
          <w:sz w:val="32"/>
          <w:szCs w:val="32"/>
        </w:rPr>
        <w:t>How Different Cultures Live</w:t>
      </w:r>
      <w:r w:rsidR="0011182E" w:rsidRPr="0011182E">
        <w:rPr>
          <w:rFonts w:asciiTheme="minorEastAsia" w:hAnsiTheme="minorEastAsia" w:cs="微軟正黑體"/>
          <w:b/>
          <w:bCs/>
          <w:sz w:val="32"/>
          <w:szCs w:val="32"/>
        </w:rPr>
        <w:t>」</w:t>
      </w:r>
    </w:p>
    <w:p w14:paraId="2AE42474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0D5733F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65711239" w14:textId="77777777" w:rsidR="0085626C" w:rsidRPr="005032E6" w:rsidRDefault="0085626C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3DD4F4D7" w14:textId="2DB53230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BA5C2A">
        <w:rPr>
          <w:rFonts w:asciiTheme="minorEastAsia" w:hAnsiTheme="minorEastAsia" w:cs="微軟正黑體"/>
          <w:sz w:val="24"/>
          <w:szCs w:val="24"/>
        </w:rPr>
        <w:t>56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BA5C2A">
        <w:rPr>
          <w:rFonts w:asciiTheme="minorEastAsia" w:hAnsiTheme="minorEastAsia" w:cs="微軟正黑體" w:hint="eastAsia"/>
          <w:sz w:val="24"/>
          <w:szCs w:val="24"/>
        </w:rPr>
        <w:t>5</w:t>
      </w:r>
      <w:r w:rsidR="00BA5C2A">
        <w:rPr>
          <w:rFonts w:asciiTheme="minorEastAsia" w:hAnsiTheme="minorEastAsia" w:cs="微軟正黑體"/>
          <w:sz w:val="24"/>
          <w:szCs w:val="24"/>
        </w:rPr>
        <w:t>6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2DC1B7AB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6B6190C1" w14:textId="77777777">
        <w:tc>
          <w:tcPr>
            <w:tcW w:w="5059" w:type="dxa"/>
          </w:tcPr>
          <w:p w14:paraId="7BAFF39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2821955E" w14:textId="77777777" w:rsidR="00AF7DB3" w:rsidRPr="005032E6" w:rsidRDefault="00BD3EC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B6C0DFE" w14:textId="77777777" w:rsidR="00AF7DB3" w:rsidRPr="005032E6" w:rsidRDefault="00BD3EC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42370DC" w14:textId="77777777">
        <w:tc>
          <w:tcPr>
            <w:tcW w:w="5059" w:type="dxa"/>
          </w:tcPr>
          <w:p w14:paraId="18FB20E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7529B081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B65315C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A578538" w14:textId="77777777">
        <w:tc>
          <w:tcPr>
            <w:tcW w:w="5059" w:type="dxa"/>
          </w:tcPr>
          <w:p w14:paraId="6EAD8A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12B9779C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2E469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6EA557D9" w14:textId="77777777">
        <w:tc>
          <w:tcPr>
            <w:tcW w:w="5059" w:type="dxa"/>
          </w:tcPr>
          <w:p w14:paraId="4A9E982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4140C03A" w14:textId="620A5825" w:rsidR="00AF7DB3" w:rsidRPr="005032E6" w:rsidRDefault="00BA5C2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C1B4EA7" w14:textId="5495061A" w:rsidR="00AF7DB3" w:rsidRPr="005032E6" w:rsidRDefault="00BA5C2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100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2340E5ED" w14:textId="77777777">
        <w:tc>
          <w:tcPr>
            <w:tcW w:w="5059" w:type="dxa"/>
          </w:tcPr>
          <w:p w14:paraId="5828115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142E645E" w14:textId="41E46C0B" w:rsidR="00AF7DB3" w:rsidRPr="005032E6" w:rsidRDefault="00BA5C2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2CD263D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0BC180EE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DF1679" w14:paraId="185F3EA3" w14:textId="77777777" w:rsidTr="00B73005">
        <w:tc>
          <w:tcPr>
            <w:tcW w:w="5022" w:type="dxa"/>
          </w:tcPr>
          <w:p w14:paraId="197BD70C" w14:textId="77777777" w:rsidR="00DF1679" w:rsidRPr="00A16702" w:rsidRDefault="00DF1679" w:rsidP="00DF1679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3EF59DC2" w14:textId="7A9A4E7C" w:rsidR="00DF1679" w:rsidRDefault="00841D66" w:rsidP="00841D66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FB1F05E" w14:textId="1547884A" w:rsidR="00DF1679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26.8</w:t>
            </w:r>
            <w:r w:rsidR="00DF1679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DF1679" w14:paraId="18F44D2C" w14:textId="77777777" w:rsidTr="00B73005">
        <w:tc>
          <w:tcPr>
            <w:tcW w:w="5022" w:type="dxa"/>
          </w:tcPr>
          <w:p w14:paraId="18F2A9B1" w14:textId="77777777" w:rsidR="00DF1679" w:rsidRPr="00A16702" w:rsidRDefault="00DF1679" w:rsidP="00DF1679">
            <w:r w:rsidRPr="00A16702">
              <w:t>宣傳海報</w:t>
            </w:r>
          </w:p>
        </w:tc>
        <w:tc>
          <w:tcPr>
            <w:tcW w:w="1559" w:type="dxa"/>
          </w:tcPr>
          <w:p w14:paraId="3064A0CD" w14:textId="74442D56" w:rsidR="00DF1679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F79A67A" w14:textId="57B7F9C2" w:rsidR="00DF1679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7.1</w:t>
            </w:r>
            <w:r w:rsidR="00DF1679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DF1679" w14:paraId="33413D98" w14:textId="77777777" w:rsidTr="00B73005">
        <w:tc>
          <w:tcPr>
            <w:tcW w:w="5022" w:type="dxa"/>
          </w:tcPr>
          <w:p w14:paraId="6F4142F6" w14:textId="77777777" w:rsidR="00DF1679" w:rsidRPr="00A16702" w:rsidRDefault="00DF1679" w:rsidP="00DF1679">
            <w:r w:rsidRPr="00A16702">
              <w:t>輔大公告信</w:t>
            </w:r>
          </w:p>
        </w:tc>
        <w:tc>
          <w:tcPr>
            <w:tcW w:w="1559" w:type="dxa"/>
          </w:tcPr>
          <w:p w14:paraId="35B2B720" w14:textId="2AD43B69" w:rsidR="00DF1679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2825DC" w14:textId="0849B7BC" w:rsidR="00DF1679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19.6</w:t>
            </w:r>
            <w:r w:rsidR="00DF1679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DF1679" w14:paraId="72FE386F" w14:textId="77777777" w:rsidTr="00B73005">
        <w:tc>
          <w:tcPr>
            <w:tcW w:w="5022" w:type="dxa"/>
          </w:tcPr>
          <w:p w14:paraId="68E4AD6F" w14:textId="77777777" w:rsidR="00DF1679" w:rsidRPr="00A16702" w:rsidRDefault="00DF1679" w:rsidP="00DF1679">
            <w:r w:rsidRPr="00A16702">
              <w:t>電子看板</w:t>
            </w:r>
          </w:p>
        </w:tc>
        <w:tc>
          <w:tcPr>
            <w:tcW w:w="1559" w:type="dxa"/>
          </w:tcPr>
          <w:p w14:paraId="27DE6486" w14:textId="0F1A4E0A" w:rsidR="00DF1679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C3436C" w14:textId="21206F13" w:rsidR="00DF1679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1.8</w:t>
            </w:r>
            <w:r w:rsidR="00DF1679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DF1679" w14:paraId="6A71C2E6" w14:textId="77777777" w:rsidTr="00B73005">
        <w:tc>
          <w:tcPr>
            <w:tcW w:w="5022" w:type="dxa"/>
          </w:tcPr>
          <w:p w14:paraId="1DC7EEFD" w14:textId="392A3119" w:rsidR="00DF1679" w:rsidRPr="00A16702" w:rsidRDefault="00841D66" w:rsidP="00DF1679">
            <w:r w:rsidRPr="00841D66">
              <w:rPr>
                <w:rFonts w:hint="eastAsia"/>
              </w:rPr>
              <w:t>老師推薦</w:t>
            </w:r>
          </w:p>
        </w:tc>
        <w:tc>
          <w:tcPr>
            <w:tcW w:w="1559" w:type="dxa"/>
          </w:tcPr>
          <w:p w14:paraId="1A2832B5" w14:textId="7B7FBE26" w:rsidR="00DF1679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32E1895" w14:textId="2CC6CDC5" w:rsidR="00DF1679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28.6</w:t>
            </w:r>
            <w:r w:rsidR="00DF1679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DF1679" w14:paraId="37CE1D7A" w14:textId="77777777" w:rsidTr="00A16702">
        <w:trPr>
          <w:trHeight w:val="390"/>
        </w:trPr>
        <w:tc>
          <w:tcPr>
            <w:tcW w:w="5022" w:type="dxa"/>
          </w:tcPr>
          <w:p w14:paraId="294EE94B" w14:textId="77777777" w:rsidR="00DF1679" w:rsidRPr="00A16702" w:rsidRDefault="00DF1679" w:rsidP="00DF1679">
            <w:r w:rsidRPr="00A16702">
              <w:t>朋友介紹</w:t>
            </w:r>
          </w:p>
        </w:tc>
        <w:tc>
          <w:tcPr>
            <w:tcW w:w="1559" w:type="dxa"/>
          </w:tcPr>
          <w:p w14:paraId="53589FC3" w14:textId="61D0D2DC" w:rsidR="00DF1679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9F5DA8E" w14:textId="08D83238" w:rsidR="00DF1679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7.</w:t>
            </w:r>
            <w:r w:rsidR="00C66B35"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DF1679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841D66" w14:paraId="5D1410A2" w14:textId="77777777" w:rsidTr="00A16702">
        <w:trPr>
          <w:trHeight w:val="390"/>
        </w:trPr>
        <w:tc>
          <w:tcPr>
            <w:tcW w:w="5022" w:type="dxa"/>
          </w:tcPr>
          <w:p w14:paraId="6129A925" w14:textId="34BD258A" w:rsidR="00841D66" w:rsidRPr="00A16702" w:rsidRDefault="00841D66" w:rsidP="00DF1679"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</w:tcPr>
          <w:p w14:paraId="164AE21C" w14:textId="5755F3F3" w:rsidR="00841D66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1D114B4" w14:textId="1C715E37" w:rsidR="00841D66" w:rsidRDefault="00841D6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8.9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794DAB62" w14:textId="77777777" w:rsidR="00B73005" w:rsidRDefault="00B73005" w:rsidP="00C55847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0006C2F7" w14:textId="77777777" w:rsidTr="000D5231">
        <w:tc>
          <w:tcPr>
            <w:tcW w:w="2528" w:type="dxa"/>
            <w:vAlign w:val="center"/>
          </w:tcPr>
          <w:p w14:paraId="33B4B52E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369772D0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6B1C6BE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3C637A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4F529EF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2FA906F4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027C925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2CF14B43" w14:textId="77777777" w:rsidTr="000D5231">
        <w:tc>
          <w:tcPr>
            <w:tcW w:w="2528" w:type="dxa"/>
            <w:vAlign w:val="center"/>
          </w:tcPr>
          <w:p w14:paraId="1E72296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1CABB460" w14:textId="182C2FA0" w:rsidR="000D5231" w:rsidRPr="005032E6" w:rsidRDefault="00841D66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40</w:t>
            </w:r>
          </w:p>
        </w:tc>
        <w:tc>
          <w:tcPr>
            <w:tcW w:w="863" w:type="dxa"/>
            <w:vAlign w:val="center"/>
          </w:tcPr>
          <w:p w14:paraId="02338CD3" w14:textId="15EA0A34" w:rsidR="000D5231" w:rsidRPr="005032E6" w:rsidRDefault="00841D66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856" w:type="dxa"/>
            <w:vAlign w:val="center"/>
          </w:tcPr>
          <w:p w14:paraId="0EAE307E" w14:textId="4E9628C2" w:rsidR="000D5231" w:rsidRPr="005032E6" w:rsidRDefault="00841D66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14:paraId="4B8705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15EE4059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702740E4" w14:textId="210BA6A4" w:rsidR="000D5231" w:rsidRPr="005032E6" w:rsidRDefault="00841D66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92.8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0D5231" w:rsidRPr="005032E6" w14:paraId="0328E71A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3FE11A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39C1FC63" w14:textId="67FEF2ED" w:rsidR="000D5231" w:rsidRPr="005032E6" w:rsidRDefault="00841D6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37</w:t>
            </w:r>
          </w:p>
        </w:tc>
        <w:tc>
          <w:tcPr>
            <w:tcW w:w="863" w:type="dxa"/>
            <w:vAlign w:val="center"/>
          </w:tcPr>
          <w:p w14:paraId="61FC26AC" w14:textId="197D3BCF" w:rsidR="000D5231" w:rsidRPr="005032E6" w:rsidRDefault="00841D6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216483FB" w14:textId="746C27F9" w:rsidR="000D5231" w:rsidRPr="005032E6" w:rsidRDefault="00841D6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14:paraId="2827F273" w14:textId="77777777" w:rsidR="000D5231" w:rsidRPr="005032E6" w:rsidRDefault="00CB268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1F8CFD72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7EE3C5D1" w14:textId="092B1414" w:rsidR="000D5231" w:rsidRPr="005032E6" w:rsidRDefault="00841D6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92.</w:t>
            </w:r>
            <w:r w:rsidR="00C66B35"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0D5231" w:rsidRPr="005032E6" w14:paraId="3DBC43BE" w14:textId="77777777" w:rsidTr="000D5231">
        <w:tc>
          <w:tcPr>
            <w:tcW w:w="2528" w:type="dxa"/>
            <w:vAlign w:val="center"/>
          </w:tcPr>
          <w:p w14:paraId="533693CE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6FD12AFD" w14:textId="60673770" w:rsidR="00F164F8" w:rsidRPr="005032E6" w:rsidRDefault="00841D66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39</w:t>
            </w:r>
          </w:p>
        </w:tc>
        <w:tc>
          <w:tcPr>
            <w:tcW w:w="863" w:type="dxa"/>
            <w:vAlign w:val="center"/>
          </w:tcPr>
          <w:p w14:paraId="466B24FF" w14:textId="4C4AAB09" w:rsidR="000D5231" w:rsidRPr="005032E6" w:rsidRDefault="00841D66" w:rsidP="00C315A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856" w:type="dxa"/>
            <w:vAlign w:val="center"/>
          </w:tcPr>
          <w:p w14:paraId="1777127F" w14:textId="679066C9" w:rsidR="000D5231" w:rsidRPr="005032E6" w:rsidRDefault="00841D6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14:paraId="4E0D4D08" w14:textId="6591DAAE" w:rsidR="000D5231" w:rsidRPr="005032E6" w:rsidRDefault="00841D6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6F50FCE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1031152" w14:textId="5518CD66" w:rsidR="000D5231" w:rsidRPr="005032E6" w:rsidRDefault="00841D6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91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0D5231" w:rsidRPr="005032E6" w14:paraId="16762F5C" w14:textId="77777777" w:rsidTr="000D5231">
        <w:tc>
          <w:tcPr>
            <w:tcW w:w="2528" w:type="dxa"/>
            <w:vAlign w:val="center"/>
          </w:tcPr>
          <w:p w14:paraId="7A7F9867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0C069318" w14:textId="08F9C83D" w:rsidR="000D5231" w:rsidRPr="005032E6" w:rsidRDefault="00841D6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41</w:t>
            </w:r>
          </w:p>
        </w:tc>
        <w:tc>
          <w:tcPr>
            <w:tcW w:w="863" w:type="dxa"/>
            <w:vAlign w:val="center"/>
          </w:tcPr>
          <w:p w14:paraId="7345B3F1" w14:textId="5CC18204" w:rsidR="000D5231" w:rsidRPr="005032E6" w:rsidRDefault="00841D6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14:paraId="5415158B" w14:textId="06A5B10B" w:rsidR="000D5231" w:rsidRPr="005032E6" w:rsidRDefault="00841D6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14:paraId="47E84C0A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5B9ED9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8DD2235" w14:textId="334F6CA2" w:rsidR="000D5231" w:rsidRPr="005032E6" w:rsidRDefault="00841D66" w:rsidP="00C315A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91</w:t>
            </w:r>
            <w:r w:rsidR="00C66B35">
              <w:rPr>
                <w:rFonts w:asciiTheme="minorEastAsia" w:hAnsiTheme="minorEastAsia" w:cs="Calibri" w:hint="eastAsia"/>
                <w:sz w:val="24"/>
                <w:szCs w:val="24"/>
              </w:rPr>
              <w:t>.1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F03A9AC" w14:textId="77777777" w:rsidR="000D5231" w:rsidRDefault="00E451A6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p w14:paraId="5A910FBD" w14:textId="77777777" w:rsidR="008851CF" w:rsidRDefault="008851CF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0A15A0DA" w14:textId="77777777" w:rsidR="008851CF" w:rsidRPr="00ED5BF5" w:rsidRDefault="008851CF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ajorEastAsia" w:eastAsiaTheme="majorEastAsia" w:hAnsiTheme="majorEastAsia" w:cs="Calibri"/>
          <w:sz w:val="24"/>
        </w:rPr>
      </w:pPr>
      <w:r w:rsidRPr="00ED5BF5">
        <w:rPr>
          <w:rFonts w:asciiTheme="majorEastAsia" w:eastAsiaTheme="majorEastAsia" w:hAnsiTheme="majorEastAsia"/>
          <w:color w:val="000000"/>
          <w:sz w:val="24"/>
          <w:shd w:val="clear" w:color="auto" w:fill="FFFFFF"/>
        </w:rPr>
        <w:t>請問本活動對於哪些領域之自我成長提供助益? (可複選</w:t>
      </w:r>
      <w:proofErr w:type="gramStart"/>
      <w:r w:rsidRPr="00ED5BF5">
        <w:rPr>
          <w:rFonts w:asciiTheme="majorEastAsia" w:eastAsiaTheme="majorEastAsia" w:hAnsiTheme="majorEastAsia"/>
          <w:color w:val="000000"/>
          <w:sz w:val="24"/>
          <w:shd w:val="clear" w:color="auto" w:fill="FFFFFF"/>
        </w:rPr>
        <w:t>）</w:t>
      </w:r>
      <w:proofErr w:type="gramEnd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9"/>
        <w:gridCol w:w="1459"/>
        <w:gridCol w:w="1617"/>
      </w:tblGrid>
      <w:tr w:rsidR="00ED5BF5" w:rsidRPr="00ED5BF5" w14:paraId="367A0AC9" w14:textId="77777777" w:rsidTr="007568A2">
        <w:tc>
          <w:tcPr>
            <w:tcW w:w="5429" w:type="dxa"/>
          </w:tcPr>
          <w:p w14:paraId="7AC880D7" w14:textId="77777777" w:rsidR="00ED5BF5" w:rsidRPr="00ED5BF5" w:rsidRDefault="00ED5BF5" w:rsidP="00C46DCB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ED5BF5">
              <w:rPr>
                <w:rFonts w:asciiTheme="minorEastAsia" w:hAnsiTheme="minorEastAsia"/>
                <w:color w:val="000000"/>
                <w:sz w:val="24"/>
              </w:rPr>
              <w:t>語言溝通 </w:t>
            </w:r>
          </w:p>
        </w:tc>
        <w:tc>
          <w:tcPr>
            <w:tcW w:w="1459" w:type="dxa"/>
          </w:tcPr>
          <w:p w14:paraId="7903BA67" w14:textId="3A6F4C91" w:rsidR="00ED5BF5" w:rsidRPr="00ED5BF5" w:rsidRDefault="00841D66" w:rsidP="00C46DCB">
            <w:pPr>
              <w:tabs>
                <w:tab w:val="left" w:pos="720"/>
              </w:tabs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38</w:t>
            </w:r>
          </w:p>
        </w:tc>
        <w:tc>
          <w:tcPr>
            <w:tcW w:w="1617" w:type="dxa"/>
          </w:tcPr>
          <w:p w14:paraId="1F12FCD4" w14:textId="59607AEA" w:rsidR="00ED5BF5" w:rsidRPr="00ED5BF5" w:rsidRDefault="00C66B35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6</w:t>
            </w:r>
            <w:r w:rsidR="00841D66">
              <w:rPr>
                <w:rFonts w:asciiTheme="minorEastAsia" w:hAnsiTheme="minorEastAsia" w:cs="Calibri" w:hint="eastAsia"/>
                <w:color w:val="000000"/>
                <w:sz w:val="24"/>
              </w:rPr>
              <w:t>7.9</w:t>
            </w:r>
            <w:r w:rsidR="00ED5BF5" w:rsidRPr="00ED5BF5">
              <w:rPr>
                <w:rFonts w:asciiTheme="minorEastAsia" w:hAnsiTheme="minorEastAsia" w:cs="Calibri" w:hint="eastAsia"/>
                <w:color w:val="000000"/>
                <w:sz w:val="24"/>
              </w:rPr>
              <w:t xml:space="preserve">%          </w:t>
            </w:r>
          </w:p>
        </w:tc>
      </w:tr>
      <w:tr w:rsidR="00ED5BF5" w:rsidRPr="00ED5BF5" w14:paraId="7D476D8F" w14:textId="77777777" w:rsidTr="007568A2">
        <w:tc>
          <w:tcPr>
            <w:tcW w:w="5429" w:type="dxa"/>
          </w:tcPr>
          <w:p w14:paraId="02FC9C96" w14:textId="77777777" w:rsidR="00ED5BF5" w:rsidRPr="00ED5BF5" w:rsidRDefault="00ED5BF5" w:rsidP="00C46DCB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ED5BF5">
              <w:rPr>
                <w:rFonts w:asciiTheme="minorEastAsia" w:hAnsiTheme="minorEastAsia"/>
                <w:color w:val="000000"/>
                <w:sz w:val="24"/>
              </w:rPr>
              <w:t>跨文化認知</w:t>
            </w:r>
          </w:p>
        </w:tc>
        <w:tc>
          <w:tcPr>
            <w:tcW w:w="1459" w:type="dxa"/>
          </w:tcPr>
          <w:p w14:paraId="300FD89F" w14:textId="4A814EDC" w:rsidR="00ED5BF5" w:rsidRPr="00ED5BF5" w:rsidRDefault="00841D6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47</w:t>
            </w:r>
          </w:p>
        </w:tc>
        <w:tc>
          <w:tcPr>
            <w:tcW w:w="1617" w:type="dxa"/>
          </w:tcPr>
          <w:p w14:paraId="6AF61318" w14:textId="58FAD3F5" w:rsidR="00ED5BF5" w:rsidRPr="00ED5BF5" w:rsidRDefault="00841D6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83.9</w:t>
            </w:r>
            <w:r w:rsidR="00ED5BF5" w:rsidRPr="00ED5BF5">
              <w:rPr>
                <w:rFonts w:asciiTheme="minorEastAsia" w:hAnsiTheme="minorEastAsia" w:cs="Calibri" w:hint="eastAsia"/>
                <w:color w:val="000000"/>
                <w:sz w:val="24"/>
              </w:rPr>
              <w:t>%</w:t>
            </w:r>
          </w:p>
        </w:tc>
      </w:tr>
      <w:tr w:rsidR="00ED5BF5" w:rsidRPr="00ED5BF5" w14:paraId="5C9C9F43" w14:textId="77777777" w:rsidTr="007568A2">
        <w:trPr>
          <w:trHeight w:val="145"/>
        </w:trPr>
        <w:tc>
          <w:tcPr>
            <w:tcW w:w="5429" w:type="dxa"/>
          </w:tcPr>
          <w:p w14:paraId="3843123E" w14:textId="77777777" w:rsidR="00ED5BF5" w:rsidRPr="00ED5BF5" w:rsidRDefault="00ED5BF5" w:rsidP="00C46DCB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ED5BF5">
              <w:rPr>
                <w:rFonts w:asciiTheme="minorEastAsia" w:hAnsiTheme="minorEastAsia"/>
                <w:color w:val="000000"/>
                <w:sz w:val="24"/>
              </w:rPr>
              <w:t>國際涵養提升</w:t>
            </w:r>
          </w:p>
        </w:tc>
        <w:tc>
          <w:tcPr>
            <w:tcW w:w="1459" w:type="dxa"/>
          </w:tcPr>
          <w:p w14:paraId="001FA1C7" w14:textId="50BDBA33" w:rsidR="00ED5BF5" w:rsidRPr="00ED5BF5" w:rsidRDefault="00841D66" w:rsidP="00AF256E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37</w:t>
            </w:r>
          </w:p>
        </w:tc>
        <w:tc>
          <w:tcPr>
            <w:tcW w:w="1617" w:type="dxa"/>
          </w:tcPr>
          <w:p w14:paraId="588E0D2F" w14:textId="62B084B7" w:rsidR="00ED5BF5" w:rsidRPr="00ED5BF5" w:rsidRDefault="00841D6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66.1</w:t>
            </w:r>
            <w:r w:rsidR="00ED5BF5" w:rsidRPr="00ED5BF5">
              <w:rPr>
                <w:rFonts w:asciiTheme="minorEastAsia" w:hAnsiTheme="minorEastAsia" w:cs="Calibri" w:hint="eastAsia"/>
                <w:color w:val="000000"/>
                <w:sz w:val="24"/>
              </w:rPr>
              <w:t>%</w:t>
            </w:r>
          </w:p>
        </w:tc>
      </w:tr>
      <w:tr w:rsidR="00ED5BF5" w:rsidRPr="00ED5BF5" w14:paraId="52888C2E" w14:textId="77777777" w:rsidTr="007568A2">
        <w:trPr>
          <w:trHeight w:val="145"/>
        </w:trPr>
        <w:tc>
          <w:tcPr>
            <w:tcW w:w="5429" w:type="dxa"/>
          </w:tcPr>
          <w:p w14:paraId="7F96B7BC" w14:textId="77777777" w:rsidR="00ED5BF5" w:rsidRPr="00ED5BF5" w:rsidRDefault="00ED5BF5" w:rsidP="00C46DCB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ED5BF5">
              <w:rPr>
                <w:rFonts w:asciiTheme="minorEastAsia" w:hAnsiTheme="minorEastAsia"/>
                <w:color w:val="000000"/>
                <w:sz w:val="24"/>
              </w:rPr>
              <w:t>異國文化體驗 </w:t>
            </w:r>
          </w:p>
        </w:tc>
        <w:tc>
          <w:tcPr>
            <w:tcW w:w="1459" w:type="dxa"/>
          </w:tcPr>
          <w:p w14:paraId="5413A4CD" w14:textId="4082C6EC" w:rsidR="00ED5BF5" w:rsidRPr="00ED5BF5" w:rsidRDefault="00841D6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33</w:t>
            </w:r>
          </w:p>
        </w:tc>
        <w:tc>
          <w:tcPr>
            <w:tcW w:w="1617" w:type="dxa"/>
          </w:tcPr>
          <w:p w14:paraId="10A62FE8" w14:textId="1C91CCC8" w:rsidR="00ED5BF5" w:rsidRPr="00ED5BF5" w:rsidRDefault="00841D6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58.9</w:t>
            </w:r>
            <w:r w:rsidR="00ED5BF5" w:rsidRPr="00ED5BF5">
              <w:rPr>
                <w:rFonts w:asciiTheme="minorEastAsia" w:hAnsiTheme="minorEastAsia" w:cs="Calibri" w:hint="eastAsia"/>
                <w:color w:val="000000"/>
                <w:sz w:val="24"/>
              </w:rPr>
              <w:t>%</w:t>
            </w:r>
          </w:p>
        </w:tc>
      </w:tr>
    </w:tbl>
    <w:p w14:paraId="589F40D4" w14:textId="77777777" w:rsidR="00AF7DB3" w:rsidRPr="000D5231" w:rsidRDefault="00E451A6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0D5231">
        <w:rPr>
          <w:rFonts w:asciiTheme="minorEastAsia" w:hAnsiTheme="minorEastAsia" w:cs="Calibri"/>
          <w:sz w:val="24"/>
          <w:szCs w:val="24"/>
        </w:rPr>
        <w:lastRenderedPageBreak/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57FEDF14" w14:textId="77777777">
        <w:tc>
          <w:tcPr>
            <w:tcW w:w="7936" w:type="dxa"/>
          </w:tcPr>
          <w:p w14:paraId="1E023D84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</w:t>
            </w:r>
          </w:p>
          <w:p w14:paraId="56FEC0AD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很棒</w:t>
            </w:r>
          </w:p>
          <w:p w14:paraId="063290E1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很好</w:t>
            </w:r>
          </w:p>
          <w:p w14:paraId="5CECCE05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可以多舉辦一點次文化的活動，會更貼近青少年的生活</w:t>
            </w:r>
          </w:p>
          <w:p w14:paraId="03A87E32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謝謝老師們的用心舉辦，只是後來</w:t>
            </w:r>
            <w:proofErr w:type="gramStart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斷網了</w:t>
            </w:r>
            <w:proofErr w:type="gramEnd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，就沒有辦法在連上</w:t>
            </w:r>
          </w:p>
          <w:p w14:paraId="71FDF89C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內容豐富，講者互動也都很有禮貌，謝謝！</w:t>
            </w:r>
          </w:p>
          <w:p w14:paraId="37377E92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我覺得三個主持人都分享的</w:t>
            </w:r>
            <w:proofErr w:type="gramStart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</w:t>
            </w:r>
            <w:proofErr w:type="gramEnd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棒，有深入讓我了解到各國宅文化不同的地方和特色，且全程氣氛相當輕鬆不會太嚴肅，使活動內容相當容易吸收。</w:t>
            </w:r>
          </w:p>
          <w:p w14:paraId="66FF714A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時間要準時一點</w:t>
            </w:r>
          </w:p>
          <w:p w14:paraId="70AA244F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希望時間安排可以更流暢</w:t>
            </w:r>
            <w:proofErr w:type="gramStart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＆</w:t>
            </w:r>
            <w:proofErr w:type="gramEnd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準時、最後互動問答可以提早一點給題目，讓我們有思考的時間也許會比較多人回覆！</w:t>
            </w:r>
          </w:p>
          <w:p w14:paraId="4A3FD147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很喜歡這些主題</w:t>
            </w: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有外國人來分享感覺又更加貼切了</w:t>
            </w:r>
          </w:p>
          <w:p w14:paraId="0D4C5DE6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Thank you!</w:t>
            </w:r>
          </w:p>
          <w:p w14:paraId="45BAF082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It's a good experience.</w:t>
            </w:r>
          </w:p>
          <w:p w14:paraId="2FA98EA8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已經</w:t>
            </w:r>
            <w:proofErr w:type="gramStart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</w:t>
            </w:r>
            <w:proofErr w:type="gramEnd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棒了</w:t>
            </w: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!!!</w:t>
            </w:r>
          </w:p>
          <w:p w14:paraId="16D29E4C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Nope</w:t>
            </w:r>
          </w:p>
          <w:p w14:paraId="290F863A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 advice</w:t>
            </w:r>
          </w:p>
          <w:p w14:paraId="539D36E3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KPOP MUSICA</w:t>
            </w:r>
          </w:p>
          <w:p w14:paraId="514F77CF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Segoe UI Emoji" w:eastAsia="新細明體" w:hAnsi="Segoe UI Emoji" w:cs="Segoe UI Emoji"/>
                <w:color w:val="202124"/>
                <w:spacing w:val="3"/>
                <w:sz w:val="21"/>
                <w:szCs w:val="21"/>
              </w:rPr>
              <w:t>🈚</w:t>
            </w: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️</w:t>
            </w:r>
          </w:p>
          <w:p w14:paraId="70B415C4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可以多多舉辦！</w:t>
            </w:r>
          </w:p>
          <w:p w14:paraId="47B3EAAD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perfect</w:t>
            </w:r>
          </w:p>
          <w:p w14:paraId="5C3ECD08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No </w:t>
            </w:r>
            <w:proofErr w:type="gramStart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advice ,</w:t>
            </w:r>
            <w:proofErr w:type="gramEnd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it’s nice</w:t>
            </w:r>
          </w:p>
          <w:p w14:paraId="704C921B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氣候、季節相關</w:t>
            </w:r>
          </w:p>
          <w:p w14:paraId="448E0CB8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I think everything was fine and it was interesting to listen small conversations between speakers, maybe some short videos can be added (like house tour for today's topic</w:t>
            </w:r>
            <w:proofErr w:type="gramStart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) .</w:t>
            </w:r>
            <w:proofErr w:type="gramEnd"/>
          </w:p>
          <w:p w14:paraId="188AD2E0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我認為很詳細也讓我認識到很多不一樣國家的文化！非常有趣！謝謝您們！</w:t>
            </w:r>
          </w:p>
          <w:p w14:paraId="20C8A1A9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nothing</w:t>
            </w:r>
          </w:p>
          <w:p w14:paraId="4BEE9268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沒有</w:t>
            </w:r>
          </w:p>
          <w:p w14:paraId="1A737A99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我覺得這個活動非常好，希望下次能有關於理工方面的談論</w:t>
            </w:r>
          </w:p>
          <w:p w14:paraId="5B32F8C0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</w:t>
            </w:r>
          </w:p>
          <w:p w14:paraId="4D7DCE4B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這次的連結好像都怪怪的</w:t>
            </w:r>
          </w:p>
          <w:p w14:paraId="6E5FE657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Nothing </w:t>
            </w:r>
            <w:proofErr w:type="gramStart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thank</w:t>
            </w:r>
            <w:proofErr w:type="gramEnd"/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you for providing nice event.</w:t>
            </w:r>
          </w:p>
          <w:p w14:paraId="7014824D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nope</w:t>
            </w:r>
          </w:p>
          <w:p w14:paraId="5DD7B6FC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這活動很有意義</w:t>
            </w:r>
          </w:p>
          <w:p w14:paraId="3793DADB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活動以對談的方式進行很有趣</w:t>
            </w:r>
          </w:p>
          <w:p w14:paraId="3E3FE052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lastRenderedPageBreak/>
              <w:t>Not available</w:t>
            </w:r>
          </w:p>
          <w:p w14:paraId="338D7EAF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很棒的活動</w:t>
            </w: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~</w:t>
            </w:r>
          </w:p>
          <w:p w14:paraId="5641D1B2" w14:textId="77777777" w:rsidR="00841D66" w:rsidRPr="00841D66" w:rsidRDefault="00841D66" w:rsidP="00841D6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841D6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衣服文化！</w:t>
            </w:r>
          </w:p>
          <w:p w14:paraId="670222D3" w14:textId="77777777" w:rsidR="00453873" w:rsidRPr="00841D66" w:rsidRDefault="00453873" w:rsidP="00841D66">
            <w:pPr>
              <w:pStyle w:val="af5"/>
              <w:numPr>
                <w:ilvl w:val="0"/>
                <w:numId w:val="1"/>
              </w:numPr>
              <w:rPr>
                <w:rFonts w:eastAsia="新細明體"/>
              </w:rPr>
            </w:pPr>
          </w:p>
        </w:tc>
        <w:bookmarkStart w:id="0" w:name="_GoBack"/>
        <w:bookmarkEnd w:id="0"/>
      </w:tr>
    </w:tbl>
    <w:p w14:paraId="67C0E7B7" w14:textId="77777777" w:rsidR="00C02B68" w:rsidRPr="005032E6" w:rsidRDefault="00C02B68">
      <w:pPr>
        <w:rPr>
          <w:rFonts w:asciiTheme="minorEastAsia" w:hAnsiTheme="minorEastAsia"/>
          <w:sz w:val="28"/>
          <w:szCs w:val="28"/>
        </w:rPr>
      </w:pPr>
    </w:p>
    <w:p w14:paraId="57D0107F" w14:textId="48E11D72" w:rsidR="00CF4139" w:rsidRDefault="00B64B00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F337122" wp14:editId="3BDA7DE4">
            <wp:extent cx="5981700" cy="3740150"/>
            <wp:effectExtent l="0" t="0" r="0" b="1270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15CED2" w14:textId="77777777" w:rsidR="00210BDF" w:rsidRDefault="00210BDF">
      <w:pPr>
        <w:rPr>
          <w:rFonts w:asciiTheme="minorEastAsia" w:hAnsiTheme="minorEastAsia"/>
        </w:rPr>
      </w:pPr>
    </w:p>
    <w:p w14:paraId="33AC43B4" w14:textId="77777777" w:rsidR="00265C4B" w:rsidRPr="005032E6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34CA16F0" wp14:editId="715631DF">
            <wp:extent cx="5844540" cy="3589020"/>
            <wp:effectExtent l="0" t="0" r="381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65C4B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221FD" w14:textId="77777777" w:rsidR="006D3416" w:rsidRDefault="006D3416" w:rsidP="00FA6169">
      <w:pPr>
        <w:spacing w:line="240" w:lineRule="auto"/>
      </w:pPr>
      <w:r>
        <w:separator/>
      </w:r>
    </w:p>
  </w:endnote>
  <w:endnote w:type="continuationSeparator" w:id="0">
    <w:p w14:paraId="67AB5BBA" w14:textId="77777777" w:rsidR="006D3416" w:rsidRDefault="006D3416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C410" w14:textId="77777777" w:rsidR="006D3416" w:rsidRDefault="006D3416" w:rsidP="00FA6169">
      <w:pPr>
        <w:spacing w:line="240" w:lineRule="auto"/>
      </w:pPr>
      <w:r>
        <w:separator/>
      </w:r>
    </w:p>
  </w:footnote>
  <w:footnote w:type="continuationSeparator" w:id="0">
    <w:p w14:paraId="1211A5C2" w14:textId="77777777" w:rsidR="006D3416" w:rsidRDefault="006D3416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0630"/>
    <w:multiLevelType w:val="hybridMultilevel"/>
    <w:tmpl w:val="21D66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9A6477"/>
    <w:multiLevelType w:val="hybridMultilevel"/>
    <w:tmpl w:val="DFE844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CE0138"/>
    <w:multiLevelType w:val="hybridMultilevel"/>
    <w:tmpl w:val="F57AD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76A3C"/>
    <w:rsid w:val="000801E4"/>
    <w:rsid w:val="00084676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5A95"/>
    <w:rsid w:val="001757FE"/>
    <w:rsid w:val="00192084"/>
    <w:rsid w:val="001A3C59"/>
    <w:rsid w:val="001A5BCC"/>
    <w:rsid w:val="001D17B4"/>
    <w:rsid w:val="001E13B1"/>
    <w:rsid w:val="001E22B4"/>
    <w:rsid w:val="001E48BC"/>
    <w:rsid w:val="001F1465"/>
    <w:rsid w:val="001F4F1D"/>
    <w:rsid w:val="001F77CE"/>
    <w:rsid w:val="00203FED"/>
    <w:rsid w:val="00204E35"/>
    <w:rsid w:val="00210BDF"/>
    <w:rsid w:val="00211236"/>
    <w:rsid w:val="00215EEF"/>
    <w:rsid w:val="002243DE"/>
    <w:rsid w:val="00236FB0"/>
    <w:rsid w:val="00244469"/>
    <w:rsid w:val="002511F5"/>
    <w:rsid w:val="00251B3C"/>
    <w:rsid w:val="00265C4B"/>
    <w:rsid w:val="0028587A"/>
    <w:rsid w:val="0028669D"/>
    <w:rsid w:val="0029227E"/>
    <w:rsid w:val="002B0B0D"/>
    <w:rsid w:val="002B16D2"/>
    <w:rsid w:val="002D04B1"/>
    <w:rsid w:val="002D6A5B"/>
    <w:rsid w:val="002E22F9"/>
    <w:rsid w:val="002F2E47"/>
    <w:rsid w:val="002F76EC"/>
    <w:rsid w:val="003172F1"/>
    <w:rsid w:val="003336D9"/>
    <w:rsid w:val="003347D4"/>
    <w:rsid w:val="0035680E"/>
    <w:rsid w:val="00363B7A"/>
    <w:rsid w:val="00370B82"/>
    <w:rsid w:val="003A4822"/>
    <w:rsid w:val="003B702A"/>
    <w:rsid w:val="003C7885"/>
    <w:rsid w:val="003D6778"/>
    <w:rsid w:val="003F494F"/>
    <w:rsid w:val="0041124D"/>
    <w:rsid w:val="00413009"/>
    <w:rsid w:val="0042529D"/>
    <w:rsid w:val="00443E2E"/>
    <w:rsid w:val="00446DEA"/>
    <w:rsid w:val="00453873"/>
    <w:rsid w:val="00460D2C"/>
    <w:rsid w:val="00472B81"/>
    <w:rsid w:val="00483FCE"/>
    <w:rsid w:val="00497531"/>
    <w:rsid w:val="004B0A2F"/>
    <w:rsid w:val="004B37E7"/>
    <w:rsid w:val="004C4704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34A0A"/>
    <w:rsid w:val="005416D1"/>
    <w:rsid w:val="005470AB"/>
    <w:rsid w:val="00553417"/>
    <w:rsid w:val="00553C6C"/>
    <w:rsid w:val="00557A2C"/>
    <w:rsid w:val="005B4879"/>
    <w:rsid w:val="005C13DB"/>
    <w:rsid w:val="005C2A55"/>
    <w:rsid w:val="005E5CF3"/>
    <w:rsid w:val="005F6F5F"/>
    <w:rsid w:val="00603BE1"/>
    <w:rsid w:val="006054BB"/>
    <w:rsid w:val="0062374B"/>
    <w:rsid w:val="00627B8F"/>
    <w:rsid w:val="00634A09"/>
    <w:rsid w:val="00640A20"/>
    <w:rsid w:val="00655FF3"/>
    <w:rsid w:val="00662C10"/>
    <w:rsid w:val="00664D49"/>
    <w:rsid w:val="006A2226"/>
    <w:rsid w:val="006A76B7"/>
    <w:rsid w:val="006B15AB"/>
    <w:rsid w:val="006C12CE"/>
    <w:rsid w:val="006C50DA"/>
    <w:rsid w:val="006D3416"/>
    <w:rsid w:val="006E50C2"/>
    <w:rsid w:val="006E53AC"/>
    <w:rsid w:val="006F5C7E"/>
    <w:rsid w:val="006F5E56"/>
    <w:rsid w:val="00711130"/>
    <w:rsid w:val="0071510B"/>
    <w:rsid w:val="007253DB"/>
    <w:rsid w:val="00726F23"/>
    <w:rsid w:val="007341C0"/>
    <w:rsid w:val="00735C98"/>
    <w:rsid w:val="00744EB6"/>
    <w:rsid w:val="00745230"/>
    <w:rsid w:val="007568A2"/>
    <w:rsid w:val="0076383F"/>
    <w:rsid w:val="00775A95"/>
    <w:rsid w:val="007838AF"/>
    <w:rsid w:val="0078446D"/>
    <w:rsid w:val="00792203"/>
    <w:rsid w:val="007A31D1"/>
    <w:rsid w:val="007A669E"/>
    <w:rsid w:val="007C5C7A"/>
    <w:rsid w:val="007C6EBA"/>
    <w:rsid w:val="007F0924"/>
    <w:rsid w:val="00801FFB"/>
    <w:rsid w:val="00810155"/>
    <w:rsid w:val="00841D66"/>
    <w:rsid w:val="00847933"/>
    <w:rsid w:val="0085626C"/>
    <w:rsid w:val="00865CCD"/>
    <w:rsid w:val="008851CF"/>
    <w:rsid w:val="008874EC"/>
    <w:rsid w:val="008874F4"/>
    <w:rsid w:val="00895B02"/>
    <w:rsid w:val="00897142"/>
    <w:rsid w:val="008A2246"/>
    <w:rsid w:val="008B38D1"/>
    <w:rsid w:val="008E3991"/>
    <w:rsid w:val="008E4F4F"/>
    <w:rsid w:val="0091748E"/>
    <w:rsid w:val="009418E8"/>
    <w:rsid w:val="009654A0"/>
    <w:rsid w:val="00997811"/>
    <w:rsid w:val="009A0B6A"/>
    <w:rsid w:val="009A43B1"/>
    <w:rsid w:val="009E5A47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7689"/>
    <w:rsid w:val="00A86886"/>
    <w:rsid w:val="00AA30C4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64B00"/>
    <w:rsid w:val="00B73005"/>
    <w:rsid w:val="00B73B64"/>
    <w:rsid w:val="00B8444A"/>
    <w:rsid w:val="00B95A57"/>
    <w:rsid w:val="00B96E74"/>
    <w:rsid w:val="00BA32B7"/>
    <w:rsid w:val="00BA5C2A"/>
    <w:rsid w:val="00BD3EC4"/>
    <w:rsid w:val="00BF619D"/>
    <w:rsid w:val="00C02B68"/>
    <w:rsid w:val="00C15518"/>
    <w:rsid w:val="00C236E5"/>
    <w:rsid w:val="00C2546A"/>
    <w:rsid w:val="00C315AD"/>
    <w:rsid w:val="00C363C5"/>
    <w:rsid w:val="00C378E1"/>
    <w:rsid w:val="00C44212"/>
    <w:rsid w:val="00C4592F"/>
    <w:rsid w:val="00C469E5"/>
    <w:rsid w:val="00C55847"/>
    <w:rsid w:val="00C63D97"/>
    <w:rsid w:val="00C66167"/>
    <w:rsid w:val="00C66B35"/>
    <w:rsid w:val="00C84C9A"/>
    <w:rsid w:val="00CA2461"/>
    <w:rsid w:val="00CB206A"/>
    <w:rsid w:val="00CB2689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11EBE"/>
    <w:rsid w:val="00D1217C"/>
    <w:rsid w:val="00D2242B"/>
    <w:rsid w:val="00D32ECE"/>
    <w:rsid w:val="00D35C57"/>
    <w:rsid w:val="00DB33AF"/>
    <w:rsid w:val="00DB5768"/>
    <w:rsid w:val="00DD4B0A"/>
    <w:rsid w:val="00DF1679"/>
    <w:rsid w:val="00DF3A1E"/>
    <w:rsid w:val="00DF4F9C"/>
    <w:rsid w:val="00E24861"/>
    <w:rsid w:val="00E26AE1"/>
    <w:rsid w:val="00E371A9"/>
    <w:rsid w:val="00E451A6"/>
    <w:rsid w:val="00E453D2"/>
    <w:rsid w:val="00E660D3"/>
    <w:rsid w:val="00E70860"/>
    <w:rsid w:val="00E95F70"/>
    <w:rsid w:val="00E97CD5"/>
    <w:rsid w:val="00EA2BD9"/>
    <w:rsid w:val="00EC0487"/>
    <w:rsid w:val="00EC06B3"/>
    <w:rsid w:val="00EC2B8D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61E28"/>
    <w:rsid w:val="00F72A8B"/>
    <w:rsid w:val="00F91048"/>
    <w:rsid w:val="00FA12E2"/>
    <w:rsid w:val="00FA2F30"/>
    <w:rsid w:val="00FA483A"/>
    <w:rsid w:val="00FA6169"/>
    <w:rsid w:val="00FB2DF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06F48D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3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8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1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3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6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7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8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3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9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6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2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3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3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4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114/4/30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en-US" altLang="zh-TW" sz="1400">
                <a:effectLst/>
              </a:rPr>
              <a:t> </a:t>
            </a:r>
            <a:r>
              <a:rPr lang="zh-TW" altLang="zh-TW" sz="1400" b="1">
                <a:effectLst/>
              </a:rPr>
              <a:t>「</a:t>
            </a:r>
            <a:r>
              <a:rPr lang="en-US" altLang="zh-TW" sz="1400" b="1" i="0" u="none" strike="noStrike" baseline="0">
                <a:effectLst/>
              </a:rPr>
              <a:t>Homes around the world:How Different Cultures Live </a:t>
            </a:r>
            <a:r>
              <a:rPr lang="zh-TW" altLang="zh-TW" sz="1400" b="1" i="0" u="none" strike="noStrike" baseline="0">
                <a:effectLst/>
              </a:rPr>
              <a:t>環遊世界看住家</a:t>
            </a:r>
            <a:r>
              <a:rPr lang="zh-TW" altLang="zh-TW" sz="1400" b="1">
                <a:effectLst/>
              </a:rPr>
              <a:t>」</a:t>
            </a:r>
            <a:endParaRPr lang="zh-TW" altLang="zh-TW" sz="1400">
              <a:effectLst/>
            </a:endParaRPr>
          </a:p>
          <a:p>
            <a:pPr>
              <a:defRPr/>
            </a:pPr>
            <a:r>
              <a:rPr lang="zh-TW" altLang="en-US" sz="1400"/>
              <a:t>各學院參加人數統計表</a:t>
            </a:r>
          </a:p>
        </c:rich>
      </c:tx>
      <c:layout>
        <c:manualLayout>
          <c:xMode val="edge"/>
          <c:yMode val="edge"/>
          <c:x val="0.14953101361573373"/>
          <c:y val="1.85528756957328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2C-4D0B-821D-F2626FD4B9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2C-4D0B-821D-F2626FD4B97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2C-4D0B-821D-F2626FD4B97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2C-4D0B-821D-F2626FD4B97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D2C-4D0B-821D-F2626FD4B97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D2C-4D0B-821D-F2626FD4B97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D2C-4D0B-821D-F2626FD4B97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D2C-4D0B-821D-F2626FD4B97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D2C-4D0B-821D-F2626FD4B97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BD2C-4D0B-821D-F2626FD4B97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BD2C-4D0B-821D-F2626FD4B97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BD2C-4D0B-821D-F2626FD4B97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BD2C-4D0B-821D-F2626FD4B97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BD2C-4D0B-821D-F2626FD4B971}"/>
              </c:ext>
            </c:extLst>
          </c:dPt>
          <c:dLbls>
            <c:dLbl>
              <c:idx val="0"/>
              <c:layout>
                <c:manualLayout>
                  <c:x val="7.4634392334846117E-2"/>
                  <c:y val="1.855287569573283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2C-4D0B-821D-F2626FD4B971}"/>
                </c:ext>
              </c:extLst>
            </c:dLbl>
            <c:dLbl>
              <c:idx val="1"/>
              <c:layout>
                <c:manualLayout>
                  <c:x val="6.6565809379727683E-2"/>
                  <c:y val="4.019789734075448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zh-TW" altLang="en-US"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0802F9C-0CC3-48D6-BEC8-22E7943252D9}" type="CATEGORYNAME">
                      <a:rPr lang="zh-TW" altLang="en-US" b="1">
                        <a:solidFill>
                          <a:srgbClr val="FF0000"/>
                        </a:solidFill>
                      </a:rPr>
                      <a:pPr>
                        <a:defRPr lang="zh-TW" altLang="en-US" b="1"/>
                      </a:pPr>
                      <a:t>[類別名稱]</a:t>
                    </a:fld>
                    <a:r>
                      <a:rPr lang="zh-TW" altLang="en-US" b="1" baseline="0">
                        <a:solidFill>
                          <a:srgbClr val="FF0000"/>
                        </a:solidFill>
                      </a:rPr>
                      <a:t>
</a:t>
                    </a:r>
                    <a:fld id="{6EB35DA8-E135-4F3A-9F4F-8ABCD4F5D48C}" type="PERCENTAGE">
                      <a:rPr lang="en-US" altLang="zh-TW" b="1" baseline="0">
                        <a:solidFill>
                          <a:srgbClr val="FF0000"/>
                        </a:solidFill>
                      </a:rPr>
                      <a:pPr>
                        <a:defRPr lang="zh-TW" altLang="en-US" b="1"/>
                      </a:pPr>
                      <a:t>[百分比]</a:t>
                    </a:fld>
                    <a:endParaRPr lang="zh-TW" altLang="en-US" b="1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zh-TW" altLang="en-US"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D2C-4D0B-821D-F2626FD4B971}"/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BD2C-4D0B-821D-F2626FD4B971}"/>
                </c:ext>
              </c:extLst>
            </c:dLbl>
            <c:dLbl>
              <c:idx val="3"/>
              <c:layout>
                <c:manualLayout>
                  <c:x val="5.2445789208270373E-2"/>
                  <c:y val="-6.184291898577624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D2C-4D0B-821D-F2626FD4B971}"/>
                </c:ext>
              </c:extLst>
            </c:dLbl>
            <c:dLbl>
              <c:idx val="4"/>
              <c:layout>
                <c:manualLayout>
                  <c:x val="6.0514372163388806E-2"/>
                  <c:y val="-1.1337737506214465E-16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j-ea"/>
                      <a:ea typeface="+mj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BD2C-4D0B-821D-F2626FD4B971}"/>
                </c:ext>
              </c:extLst>
            </c:dLbl>
            <c:dLbl>
              <c:idx val="6"/>
              <c:layout>
                <c:manualLayout>
                  <c:x val="-6.2531517902168432E-2"/>
                  <c:y val="-3.092145949288919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D2C-4D0B-821D-F2626FD4B971}"/>
                </c:ext>
              </c:extLst>
            </c:dLbl>
            <c:dLbl>
              <c:idx val="7"/>
              <c:layout>
                <c:manualLayout>
                  <c:x val="-6.2531517902168432E-2"/>
                  <c:y val="-1.546072974644403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352F747-C3DA-4F0A-944A-761B30B1CBA8}" type="CATEGORYNAME">
                      <a:rPr lang="zh-TW" altLang="en-US" b="1">
                        <a:solidFill>
                          <a:srgbClr val="FF0000"/>
                        </a:solidFill>
                      </a:rPr>
                      <a:pPr>
                        <a:defRPr b="1"/>
                      </a:pPr>
                      <a:t>[類別名稱]</a:t>
                    </a:fld>
                    <a:r>
                      <a:rPr lang="zh-TW" altLang="en-US" b="1" baseline="0">
                        <a:solidFill>
                          <a:srgbClr val="FF0000"/>
                        </a:solidFill>
                      </a:rPr>
                      <a:t>
</a:t>
                    </a:r>
                    <a:fld id="{72CFC75E-0850-4AC4-A440-6F10F24B3669}" type="PERCENTAGE">
                      <a:rPr lang="en-US" altLang="zh-TW" b="1" baseline="0">
                        <a:solidFill>
                          <a:srgbClr val="FF0000"/>
                        </a:solidFill>
                      </a:rPr>
                      <a:pPr>
                        <a:defRPr b="1"/>
                      </a:pPr>
                      <a:t>[百分比]</a:t>
                    </a:fld>
                    <a:endParaRPr lang="zh-TW" altLang="en-US" b="1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BD2C-4D0B-821D-F2626FD4B971}"/>
                </c:ext>
              </c:extLst>
            </c:dLbl>
            <c:dLbl>
              <c:idx val="9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C3AEF6F-166B-47B8-81D6-4D4E9DC55C21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 b="1"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36084009-DD0E-49B8-80AB-FAE0877DB852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 b="1"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BD2C-4D0B-821D-F2626FD4B971}"/>
                </c:ext>
              </c:extLst>
            </c:dLbl>
            <c:dLbl>
              <c:idx val="11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B00CB04-4011-42EF-BF40-853022C151C4}" type="CATEGORYNAME">
                      <a:rPr lang="zh-TW" altLang="en-US">
                        <a:solidFill>
                          <a:schemeClr val="bg1">
                            <a:lumMod val="50000"/>
                          </a:schemeClr>
                        </a:solidFill>
                      </a:rPr>
                      <a:pPr>
                        <a:defRPr b="1"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chemeClr val="bg1">
                            <a:lumMod val="50000"/>
                          </a:schemeClr>
                        </a:solidFill>
                      </a:rPr>
                      <a:t>
</a:t>
                    </a:r>
                    <a:fld id="{BCB51125-5252-423D-BCE4-3D7A5D373CEC}" type="PERCENTAGE">
                      <a:rPr lang="en-US" altLang="zh-TW" baseline="0">
                        <a:solidFill>
                          <a:schemeClr val="bg1">
                            <a:lumMod val="50000"/>
                          </a:schemeClr>
                        </a:solidFill>
                      </a:rPr>
                      <a:pPr>
                        <a:defRPr b="1"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chemeClr val="bg1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BD2C-4D0B-821D-F2626FD4B971}"/>
                </c:ext>
              </c:extLst>
            </c:dLbl>
            <c:dLbl>
              <c:idx val="12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9-BD2C-4D0B-821D-F2626FD4B97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工作表1!$A$2:$A$15</c:f>
              <c:strCache>
                <c:ptCount val="14"/>
                <c:pt idx="0">
                  <c:v>藝術學院</c:v>
                </c:pt>
                <c:pt idx="1">
                  <c:v>傳播學院</c:v>
                </c:pt>
                <c:pt idx="2">
                  <c:v>外語學院</c:v>
                </c:pt>
                <c:pt idx="3">
                  <c:v>教育學院</c:v>
                </c:pt>
                <c:pt idx="4">
                  <c:v>文學院</c:v>
                </c:pt>
                <c:pt idx="5">
                  <c:v>民生學院</c:v>
                </c:pt>
                <c:pt idx="6">
                  <c:v>法律學院</c:v>
                </c:pt>
                <c:pt idx="7">
                  <c:v>理工學院</c:v>
                </c:pt>
                <c:pt idx="8">
                  <c:v>社會科學院</c:v>
                </c:pt>
                <c:pt idx="9">
                  <c:v>管理學院</c:v>
                </c:pt>
                <c:pt idx="10">
                  <c:v>織品學院</c:v>
                </c:pt>
                <c:pt idx="11">
                  <c:v>醫學院</c:v>
                </c:pt>
                <c:pt idx="12">
                  <c:v>BPIS</c:v>
                </c:pt>
                <c:pt idx="13">
                  <c:v>進修部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4"/>
                <c:pt idx="0">
                  <c:v>2</c:v>
                </c:pt>
                <c:pt idx="1">
                  <c:v>7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6</c:v>
                </c:pt>
                <c:pt idx="10">
                  <c:v>2</c:v>
                </c:pt>
                <c:pt idx="11">
                  <c:v>4</c:v>
                </c:pt>
                <c:pt idx="12">
                  <c:v>4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BD2C-4D0B-821D-F2626FD4B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0" i="0" baseline="0">
                <a:effectLst/>
              </a:rPr>
              <a:t>114/4/30</a:t>
            </a:r>
            <a:r>
              <a:rPr lang="zh-TW" altLang="zh-TW" sz="1400" b="0" i="0" baseline="0">
                <a:effectLst/>
              </a:rPr>
              <a:t>外語教學與數位學習資源中心</a:t>
            </a:r>
            <a:endParaRPr lang="zh-TW" altLang="zh-TW" sz="1400">
              <a:effectLst/>
            </a:endParaRPr>
          </a:p>
          <a:p>
            <a:pPr>
              <a:defRPr/>
            </a:pPr>
            <a:r>
              <a:rPr lang="en-US" altLang="zh-TW" sz="1400" b="0" i="0" baseline="0">
                <a:effectLst/>
              </a:rPr>
              <a:t> </a:t>
            </a:r>
            <a:r>
              <a:rPr lang="zh-TW" altLang="zh-TW" sz="1400" b="1" i="0" baseline="0">
                <a:effectLst/>
              </a:rPr>
              <a:t>「</a:t>
            </a:r>
            <a:r>
              <a:rPr lang="en-US" altLang="zh-TW" sz="1400" b="1" i="0" u="none" strike="noStrike" baseline="0">
                <a:effectLst/>
              </a:rPr>
              <a:t>Homes around the world:How Different Cultures Live </a:t>
            </a:r>
            <a:r>
              <a:rPr lang="zh-TW" altLang="zh-TW" sz="1400" b="1" i="0" u="none" strike="noStrike" baseline="0">
                <a:effectLst/>
              </a:rPr>
              <a:t>環遊世界看住家</a:t>
            </a:r>
            <a:r>
              <a:rPr lang="zh-TW" altLang="zh-TW" sz="1400" b="1" i="0" baseline="0">
                <a:effectLst/>
              </a:rPr>
              <a:t>」</a:t>
            </a:r>
            <a:endParaRPr lang="zh-TW" altLang="zh-TW" sz="1400">
              <a:effectLst/>
            </a:endParaRPr>
          </a:p>
          <a:p>
            <a:pPr>
              <a:defRPr/>
            </a:pPr>
            <a:r>
              <a:rPr lang="zh-TW" altLang="en-US" sz="1400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111/10/07外語教學與數位學習資源中心
 「夜市走跳逍遙樂 All About Night Markets」
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52834A2-2563-4A65-90F1-4811887C8BA0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87C6FF04-9527-4273-B28C-5227BE60D877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35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D012-133F-4249-8211-6791E37E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莊雅雯</cp:lastModifiedBy>
  <cp:revision>2</cp:revision>
  <dcterms:created xsi:type="dcterms:W3CDTF">2025-05-02T05:48:00Z</dcterms:created>
  <dcterms:modified xsi:type="dcterms:W3CDTF">2025-05-02T05:48:00Z</dcterms:modified>
</cp:coreProperties>
</file>